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7"/>
        <w:tblW w:w="4996" w:type="pc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04"/>
        <w:gridCol w:w="4238"/>
        <w:gridCol w:w="1082"/>
        <w:gridCol w:w="1853"/>
        <w:gridCol w:w="4167"/>
        <w:gridCol w:w="1119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5000" w:type="pct"/>
            <w:gridSpan w:val="6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spacing w:after="156" w:afterLines="50"/>
              <w:jc w:val="center"/>
              <w:textAlignment w:val="center"/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</w:pPr>
            <w:bookmarkStart w:id="3" w:name="_GoBack"/>
            <w:bookmarkEnd w:id="3"/>
            <w:bookmarkStart w:id="0" w:name="OLE_LINK4"/>
            <w:r>
              <w:rPr>
                <w:rFonts w:hint="eastAsia"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>Table S2</w:t>
            </w:r>
            <w:bookmarkEnd w:id="0"/>
            <w:r>
              <w:rPr>
                <w:rFonts w:hint="eastAsia"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 xml:space="preserve">  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 xml:space="preserve">Factors influencing </w:t>
            </w:r>
            <w:r>
              <w:rPr>
                <w:rFonts w:hint="eastAsia"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>CDAI at endpoint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 xml:space="preserve"> in </w:t>
            </w:r>
            <w:r>
              <w:rPr>
                <w:rFonts w:hint="eastAsia"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 xml:space="preserve">CD 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>patients within gender subgroups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5" w:hRule="atLeast"/>
        </w:trPr>
        <w:tc>
          <w:tcPr>
            <w:tcW w:w="2479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bookmarkStart w:id="1" w:name="OLE_LINK2"/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Female-</w:t>
            </w:r>
            <w:r>
              <w:rPr>
                <w:rFonts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>U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>nivariate analysis</w:t>
            </w:r>
            <w:bookmarkEnd w:id="1"/>
          </w:p>
        </w:tc>
        <w:tc>
          <w:tcPr>
            <w:tcW w:w="2520" w:type="pct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Male-</w:t>
            </w:r>
            <w:r>
              <w:rPr>
                <w:rFonts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>U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>nivariate analysis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Variables</w:t>
            </w:r>
          </w:p>
        </w:tc>
        <w:tc>
          <w:tcPr>
            <w:tcW w:w="1496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Beta(95%CI)</w:t>
            </w:r>
          </w:p>
        </w:tc>
        <w:tc>
          <w:tcPr>
            <w:tcW w:w="381" w:type="pct"/>
            <w:tcBorders>
              <w:top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</w:t>
            </w:r>
          </w:p>
        </w:tc>
        <w:tc>
          <w:tcPr>
            <w:tcW w:w="654" w:type="pct"/>
            <w:tcBorders>
              <w:top w:val="single" w:color="auto" w:sz="4" w:space="0"/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Variables</w:t>
            </w:r>
          </w:p>
        </w:tc>
        <w:tc>
          <w:tcPr>
            <w:tcW w:w="1471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Beta(95%CI)</w:t>
            </w:r>
          </w:p>
        </w:tc>
        <w:tc>
          <w:tcPr>
            <w:tcW w:w="395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it-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 xml:space="preserve"> 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-2.401(-6.608~1.807)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0.241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it-</w:t>
            </w: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-2.785(-4.578~-0.992)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CRP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1.026(0.526~1.527)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0.001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BMI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-4.089(-8.099~-0.078)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0.046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ESR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1.235(0.027~2.443)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0.046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CRP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0.387(0.103~0.672)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Hs-CRP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1.072(0.49~1.655)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0.001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ESR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0.945(0.412~1.478)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RBC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-41.611(-78.524~-4.699)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0.03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Hs-CRP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0.351(0.028~0.674)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0.034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MCV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-1.717(-4.104~0.67)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0.145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RBC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-14.209(-31.804~3.386)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0.111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PA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-0.357(-0.609~-0.105)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0.009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Hb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-0.699(-1.194~-0.203)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0.007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AST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-1.453(-3.75~0.843)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0.196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PLT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0.08(-0.01~0.171)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0.079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BUN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-14.527(-31.517~2.462)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0.088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PA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-0.24(-0.402~-0.079)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-130.415(-280.724~19.893)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0.084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ALB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-2.803(-4.95~-0.657)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0.012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Mg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-186.993(-460.244~86.259)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0.164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TB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il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-3.123(-6.09~-0.156)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-65.559(-166.492~35.375)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0.181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DB</w:t>
            </w: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il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-0.641(-1.461~0.18)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0.123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FBG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58.166(-17.545~133.877)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0.119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BUN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-9.089(-17.352~-0.827)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SF-1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-0.156(-0.316~0.003)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0.054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szCs w:val="21"/>
              </w:rPr>
              <w:t>Cr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-1.307(-2.343~-0.27)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0.015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bookmarkStart w:id="2" w:name="OLE_LINK3"/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Folic acid</w:t>
            </w:r>
            <w:bookmarkEnd w:id="2"/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-8.767(-19.454~1.92)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0.094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Ca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-89.455(-195.207~16.298)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0.095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FBG</w:t>
            </w: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26.762(-8.954~62.477)</w:t>
            </w: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0.127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65.428(6.498~124.357)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0.031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2479" w:type="pct"/>
            <w:gridSpan w:val="3"/>
            <w:tcBorders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Female-</w:t>
            </w:r>
            <w:r>
              <w:rPr>
                <w:rFonts w:ascii="Times New Roman" w:hAnsi="Times New Roman" w:eastAsia="宋体" w:cs="Times New Roman"/>
                <w:color w:val="2A2B2E"/>
                <w:szCs w:val="21"/>
                <w:shd w:val="clear" w:color="auto" w:fill="FFFFFF"/>
              </w:rPr>
              <w:t>M</w:t>
            </w:r>
            <w:r>
              <w:rPr>
                <w:rFonts w:ascii="Times New Roman" w:hAnsi="Times New Roman" w:eastAsia="Segoe UI" w:cs="Times New Roman"/>
                <w:color w:val="2A2B2E"/>
                <w:szCs w:val="21"/>
                <w:shd w:val="clear" w:color="auto" w:fill="FFFFFF"/>
              </w:rPr>
              <w:t>ultivariate analysis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Folic acid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-2.435(-5.746~0.876)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0.144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Variables</w:t>
            </w:r>
          </w:p>
        </w:tc>
        <w:tc>
          <w:tcPr>
            <w:tcW w:w="42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Beta(95%CI)</w:t>
            </w:r>
          </w:p>
        </w:tc>
        <w:tc>
          <w:tcPr>
            <w:tcW w:w="1082" w:type="dxa"/>
            <w:tcBorders>
              <w:top w:val="nil"/>
              <w:left w:val="nil"/>
              <w:bottom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P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EPO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0.036(-0.013~0.086)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0.145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4" w:type="dxa"/>
            <w:tcBorders>
              <w:top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hint="eastAsia"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(constant)</w:t>
            </w:r>
          </w:p>
        </w:tc>
        <w:tc>
          <w:tcPr>
            <w:tcW w:w="4238" w:type="dxa"/>
            <w:tcBorders>
              <w:top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297.442(131.901~462.984)</w:t>
            </w:r>
          </w:p>
        </w:tc>
        <w:tc>
          <w:tcPr>
            <w:tcW w:w="1082" w:type="dxa"/>
            <w:tcBorders>
              <w:top w:val="nil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0.002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TG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-7.539(-15.563~0.486)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0.065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RBC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-47.136(-81.29~-12.982)</w:t>
            </w:r>
          </w:p>
        </w:tc>
        <w:tc>
          <w:tcPr>
            <w:tcW w:w="1082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0.011</w:t>
            </w: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FBG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9.358(-4.32~23.037)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0.173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Hs-CRP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0.886(0.409~1.363)</w:t>
            </w:r>
          </w:p>
        </w:tc>
        <w:tc>
          <w:tcPr>
            <w:tcW w:w="1082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0.002</w:t>
            </w:r>
          </w:p>
        </w:tc>
        <w:tc>
          <w:tcPr>
            <w:tcW w:w="2520" w:type="pct"/>
            <w:gridSpan w:val="3"/>
            <w:tcBorders>
              <w:left w:val="single" w:color="auto" w:sz="4" w:space="0"/>
              <w:bottom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Male-</w:t>
            </w:r>
            <w:r>
              <w:rPr>
                <w:rFonts w:ascii="Times New Roman" w:hAnsi="Times New Roman" w:eastAsia="宋体" w:cs="Times New Roman"/>
                <w:szCs w:val="21"/>
                <w:shd w:val="clear" w:color="auto" w:fill="FFFFFF"/>
              </w:rPr>
              <w:t>M</w:t>
            </w:r>
            <w:r>
              <w:rPr>
                <w:rFonts w:ascii="Times New Roman" w:hAnsi="Times New Roman" w:eastAsia="Segoe UI" w:cs="Times New Roman"/>
                <w:szCs w:val="21"/>
                <w:shd w:val="clear" w:color="auto" w:fill="FFFFFF"/>
              </w:rPr>
              <w:t>ultivariate analysis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1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MCV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-1.612(-3.189~-0.034)</w:t>
            </w:r>
          </w:p>
        </w:tc>
        <w:tc>
          <w:tcPr>
            <w:tcW w:w="1082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0.046</w:t>
            </w:r>
          </w:p>
        </w:tc>
        <w:tc>
          <w:tcPr>
            <w:tcW w:w="654" w:type="pct"/>
            <w:tcBorders>
              <w:top w:val="nil"/>
              <w:left w:val="single" w:color="auto" w:sz="4" w:space="0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Variables</w:t>
            </w:r>
          </w:p>
        </w:tc>
        <w:tc>
          <w:tcPr>
            <w:tcW w:w="147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Beta(95%CI)</w:t>
            </w:r>
          </w:p>
        </w:tc>
        <w:tc>
          <w:tcPr>
            <w:tcW w:w="395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P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1704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Mg</w:t>
            </w:r>
          </w:p>
        </w:tc>
        <w:tc>
          <w:tcPr>
            <w:tcW w:w="4238" w:type="dxa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  <w:r>
              <w:rPr>
                <w:rFonts w:ascii="Times New Roman" w:hAnsi="Times New Roman" w:eastAsia="宋体" w:cs="Times New Roman"/>
                <w:color w:val="000000"/>
                <w:kern w:val="0"/>
                <w:szCs w:val="21"/>
                <w:lang w:bidi="ar"/>
              </w:rPr>
              <w:t>170.816(-72.374~414.006)</w:t>
            </w:r>
          </w:p>
        </w:tc>
        <w:tc>
          <w:tcPr>
            <w:tcW w:w="1082" w:type="dxa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0.15</w:t>
            </w:r>
          </w:p>
        </w:tc>
        <w:tc>
          <w:tcPr>
            <w:tcW w:w="654" w:type="pct"/>
            <w:tcBorders>
              <w:top w:val="nil"/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bidi="ar"/>
              </w:rPr>
              <w:t>constant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)</w:t>
            </w:r>
          </w:p>
        </w:tc>
        <w:tc>
          <w:tcPr>
            <w:tcW w:w="1471" w:type="pct"/>
            <w:tcBorders>
              <w:top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214.845(133.778~295.913)</w:t>
            </w:r>
          </w:p>
        </w:tc>
        <w:tc>
          <w:tcPr>
            <w:tcW w:w="395" w:type="pct"/>
            <w:tcBorders>
              <w:top w:val="nil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V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bidi="ar"/>
              </w:rPr>
              <w:t>it-</w:t>
            </w: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D</w:t>
            </w:r>
            <w:r>
              <w:rPr>
                <w:rFonts w:hint="eastAsia" w:ascii="Times New Roman" w:hAnsi="Times New Roman" w:eastAsia="宋体" w:cs="Times New Roman"/>
                <w:kern w:val="0"/>
                <w:szCs w:val="21"/>
                <w:lang w:bidi="ar"/>
              </w:rPr>
              <w:t xml:space="preserve"> baseline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-2.942(-4.93~-0.954)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0.005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ESR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0.95(0.1~1.799)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1" w:type="pct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96" w:type="pct"/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81" w:type="pct"/>
            <w:tcBorders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pct"/>
            <w:tcBorders>
              <w:lef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Hs-CRP</w:t>
            </w:r>
          </w:p>
        </w:tc>
        <w:tc>
          <w:tcPr>
            <w:tcW w:w="1471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-0.618(-1.178~-0.058)</w:t>
            </w:r>
          </w:p>
        </w:tc>
        <w:tc>
          <w:tcPr>
            <w:tcW w:w="395" w:type="pct"/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0.032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60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1496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color w:val="000000"/>
                <w:szCs w:val="21"/>
              </w:rPr>
            </w:pPr>
          </w:p>
        </w:tc>
        <w:tc>
          <w:tcPr>
            <w:tcW w:w="381" w:type="pct"/>
            <w:tcBorders>
              <w:bottom w:val="single" w:color="auto" w:sz="4" w:space="0"/>
              <w:right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rPr>
                <w:rFonts w:ascii="Times New Roman" w:hAnsi="Times New Roman" w:eastAsia="宋体" w:cs="Times New Roman"/>
                <w:szCs w:val="21"/>
              </w:rPr>
            </w:pPr>
          </w:p>
        </w:tc>
        <w:tc>
          <w:tcPr>
            <w:tcW w:w="654" w:type="pct"/>
            <w:tcBorders>
              <w:left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PA</w:t>
            </w:r>
          </w:p>
        </w:tc>
        <w:tc>
          <w:tcPr>
            <w:tcW w:w="1471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-0.225(-0.48~0.029)</w:t>
            </w:r>
          </w:p>
        </w:tc>
        <w:tc>
          <w:tcPr>
            <w:tcW w:w="395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Times New Roman" w:hAnsi="Times New Roman" w:eastAsia="宋体" w:cs="Times New Roman"/>
                <w:szCs w:val="21"/>
                <w:highlight w:val="yellow"/>
              </w:rPr>
            </w:pPr>
            <w:r>
              <w:rPr>
                <w:rFonts w:ascii="Times New Roman" w:hAnsi="Times New Roman" w:eastAsia="宋体" w:cs="Times New Roman"/>
                <w:kern w:val="0"/>
                <w:szCs w:val="21"/>
                <w:lang w:bidi="ar"/>
              </w:rPr>
              <w:t>0.081</w:t>
            </w:r>
          </w:p>
        </w:tc>
      </w:tr>
    </w:tbl>
    <w:p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egoe UI">
    <w:panose1 w:val="020B0502040204020203"/>
    <w:charset w:val="00"/>
    <w:family w:val="swiss"/>
    <w:pitch w:val="default"/>
    <w:sig w:usb0="E4002EFF" w:usb1="C000E47F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2BCC6D70"/>
    <w:rsid w:val="00206B34"/>
    <w:rsid w:val="00210358"/>
    <w:rsid w:val="007964AB"/>
    <w:rsid w:val="0D446556"/>
    <w:rsid w:val="14860174"/>
    <w:rsid w:val="2B33711E"/>
    <w:rsid w:val="2BCC6D70"/>
    <w:rsid w:val="39F516B3"/>
    <w:rsid w:val="495316D7"/>
    <w:rsid w:val="58641614"/>
    <w:rsid w:val="67C44D20"/>
    <w:rsid w:val="6AB2138C"/>
    <w:rsid w:val="6E0D3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qFormat="1"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2"/>
    <w:qFormat/>
    <w:uiPriority w:val="0"/>
    <w:pPr>
      <w:jc w:val="left"/>
    </w:pPr>
  </w:style>
  <w:style w:type="paragraph" w:styleId="3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0"/>
    <w:rPr>
      <w:sz w:val="24"/>
    </w:rPr>
  </w:style>
  <w:style w:type="paragraph" w:styleId="6">
    <w:name w:val="annotation subject"/>
    <w:basedOn w:val="2"/>
    <w:next w:val="2"/>
    <w:link w:val="13"/>
    <w:qFormat/>
    <w:uiPriority w:val="0"/>
    <w:rPr>
      <w:b/>
      <w:bCs/>
    </w:rPr>
  </w:style>
  <w:style w:type="character" w:styleId="9">
    <w:name w:val="annotation reference"/>
    <w:basedOn w:val="8"/>
    <w:qFormat/>
    <w:uiPriority w:val="0"/>
    <w:rPr>
      <w:sz w:val="21"/>
      <w:szCs w:val="21"/>
    </w:rPr>
  </w:style>
  <w:style w:type="character" w:customStyle="1" w:styleId="10">
    <w:name w:val="页眉 字符"/>
    <w:basedOn w:val="8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1">
    <w:name w:val="页脚 字符"/>
    <w:basedOn w:val="8"/>
    <w:link w:val="3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12">
    <w:name w:val="批注文字 字符"/>
    <w:basedOn w:val="8"/>
    <w:link w:val="2"/>
    <w:qFormat/>
    <w:uiPriority w:val="0"/>
    <w:rPr>
      <w:rFonts w:asciiTheme="minorHAnsi" w:hAnsiTheme="minorHAnsi" w:eastAsiaTheme="minorEastAsia" w:cstheme="minorBidi"/>
      <w:kern w:val="2"/>
      <w:sz w:val="21"/>
      <w:szCs w:val="24"/>
    </w:rPr>
  </w:style>
  <w:style w:type="character" w:customStyle="1" w:styleId="13">
    <w:name w:val="批注主题 字符"/>
    <w:basedOn w:val="12"/>
    <w:link w:val="6"/>
    <w:qFormat/>
    <w:uiPriority w:val="0"/>
    <w:rPr>
      <w:rFonts w:asciiTheme="minorHAnsi" w:hAnsiTheme="minorHAnsi" w:eastAsiaTheme="minorEastAsia" w:cstheme="minorBidi"/>
      <w:b/>
      <w:bCs/>
      <w:kern w:val="2"/>
      <w:sz w:val="21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278</Words>
  <Characters>1589</Characters>
  <Lines>13</Lines>
  <Paragraphs>3</Paragraphs>
  <TotalTime>2</TotalTime>
  <ScaleCrop>false</ScaleCrop>
  <LinksUpToDate>false</LinksUpToDate>
  <CharactersWithSpaces>1864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2023-08-08T08:44:00Z</dcterms:created>
  <dc:creator>zhou xiaoqin</dc:creator>
  <cp:lastModifiedBy>zhou xiaoqin</cp:lastModifiedBy>
  <dcterms:modified xsi:type="dcterms:W3CDTF">2023-08-23T02:30:25Z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03A0320638D84FDAA56F655138CCE639_13</vt:lpwstr>
  </property>
</Properties>
</file>